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44" w:rsidRPr="00B94F22" w:rsidRDefault="00905774" w:rsidP="00E81244">
      <w:pPr>
        <w:pStyle w:val="a3"/>
        <w:rPr>
          <w:u w:val="single"/>
          <w:lang w:val="be-BY"/>
        </w:rPr>
      </w:pPr>
      <w:r w:rsidRPr="00B94F22">
        <w:rPr>
          <w:u w:val="single"/>
          <w:lang w:val="be-BY"/>
        </w:rPr>
        <w:t>ОСНОВНЫЕ ЗАДАЧИ</w:t>
      </w:r>
      <w:r w:rsidR="00620000">
        <w:rPr>
          <w:u w:val="single"/>
          <w:lang w:val="be-BY"/>
        </w:rPr>
        <w:t xml:space="preserve"> ОТДЕЛА</w:t>
      </w:r>
    </w:p>
    <w:p w:rsidR="00905774" w:rsidRPr="00046DBD" w:rsidRDefault="00905774" w:rsidP="00B13E77">
      <w:pPr>
        <w:pStyle w:val="a7"/>
        <w:shd w:val="clear" w:color="auto" w:fill="FFFFFF"/>
        <w:autoSpaceDE w:val="0"/>
        <w:autoSpaceDN w:val="0"/>
        <w:adjustRightInd w:val="0"/>
        <w:spacing w:line="230" w:lineRule="auto"/>
        <w:jc w:val="both"/>
        <w:rPr>
          <w:sz w:val="32"/>
          <w:szCs w:val="32"/>
        </w:rPr>
      </w:pPr>
    </w:p>
    <w:p w:rsidR="00397058" w:rsidRPr="00397058" w:rsidRDefault="00397058" w:rsidP="00046DBD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sz w:val="26"/>
          <w:szCs w:val="26"/>
        </w:rPr>
      </w:pPr>
      <w:r w:rsidRPr="00397058">
        <w:rPr>
          <w:color w:val="000000"/>
          <w:sz w:val="26"/>
          <w:szCs w:val="26"/>
        </w:rPr>
        <w:t xml:space="preserve">осуществление государственной статистической деятельности </w:t>
      </w:r>
      <w:r w:rsidRPr="00397058">
        <w:rPr>
          <w:color w:val="000000"/>
          <w:sz w:val="26"/>
          <w:szCs w:val="26"/>
        </w:rPr>
        <w:br/>
        <w:t>в области статистики</w:t>
      </w:r>
      <w:r w:rsidRPr="00397058">
        <w:rPr>
          <w:sz w:val="26"/>
          <w:szCs w:val="26"/>
          <w:shd w:val="clear" w:color="auto" w:fill="FFFFFF"/>
        </w:rPr>
        <w:t xml:space="preserve"> внутренней торговли и общественного питания, внешней торговли товарами, внешней торговли услугами,</w:t>
      </w:r>
      <w:r w:rsidRPr="00397058">
        <w:rPr>
          <w:sz w:val="26"/>
          <w:szCs w:val="26"/>
        </w:rPr>
        <w:t xml:space="preserve"> деятельности резидентов свободных (особых) экономических зон</w:t>
      </w:r>
      <w:r w:rsidRPr="00397058">
        <w:rPr>
          <w:color w:val="000000"/>
          <w:sz w:val="26"/>
          <w:szCs w:val="26"/>
        </w:rPr>
        <w:t xml:space="preserve"> с соблюдением принципов государственной статистики</w:t>
      </w:r>
    </w:p>
    <w:p w:rsidR="00730D50" w:rsidRPr="00397058" w:rsidRDefault="00397058" w:rsidP="00046DBD">
      <w:pPr>
        <w:pStyle w:val="a7"/>
        <w:numPr>
          <w:ilvl w:val="0"/>
          <w:numId w:val="5"/>
        </w:numPr>
        <w:spacing w:before="60" w:after="60"/>
        <w:ind w:left="714" w:hanging="357"/>
        <w:jc w:val="both"/>
        <w:rPr>
          <w:b/>
          <w:bCs/>
          <w:sz w:val="26"/>
          <w:szCs w:val="26"/>
        </w:rPr>
      </w:pPr>
      <w:r w:rsidRPr="00397058">
        <w:rPr>
          <w:color w:val="000000"/>
          <w:sz w:val="26"/>
          <w:szCs w:val="26"/>
        </w:rPr>
        <w:t>удовлетворение потребности общества и государства в официальной статистической информации по статистике</w:t>
      </w:r>
      <w:r w:rsidRPr="00397058">
        <w:rPr>
          <w:sz w:val="26"/>
          <w:szCs w:val="26"/>
        </w:rPr>
        <w:t xml:space="preserve"> </w:t>
      </w:r>
      <w:r w:rsidRPr="00397058">
        <w:rPr>
          <w:sz w:val="26"/>
          <w:szCs w:val="26"/>
          <w:shd w:val="clear" w:color="auto" w:fill="FFFFFF"/>
        </w:rPr>
        <w:t xml:space="preserve">внутренней торговли и общественного питания, внешней торговли товарами, внешней торговли услугами, </w:t>
      </w:r>
      <w:r w:rsidRPr="00397058">
        <w:rPr>
          <w:bCs/>
          <w:sz w:val="26"/>
          <w:szCs w:val="26"/>
        </w:rPr>
        <w:t>о деятельности резидентов свободных (особых) экономических зон</w:t>
      </w:r>
    </w:p>
    <w:p w:rsidR="00905774" w:rsidRDefault="00905774" w:rsidP="00193474">
      <w:pPr>
        <w:pStyle w:val="a3"/>
        <w:jc w:val="left"/>
        <w:rPr>
          <w:sz w:val="32"/>
          <w:szCs w:val="32"/>
          <w:lang w:val="be-BY"/>
        </w:rPr>
      </w:pPr>
    </w:p>
    <w:p w:rsidR="00905774" w:rsidRPr="00B94F22" w:rsidRDefault="00905774" w:rsidP="00905774">
      <w:pPr>
        <w:pStyle w:val="a3"/>
        <w:rPr>
          <w:u w:val="single"/>
          <w:lang w:val="be-BY"/>
        </w:rPr>
      </w:pPr>
      <w:r w:rsidRPr="00B94F22">
        <w:rPr>
          <w:u w:val="single"/>
          <w:lang w:val="be-BY"/>
        </w:rPr>
        <w:t xml:space="preserve">ОСНОВНЫЕ </w:t>
      </w:r>
      <w:r w:rsidR="0044673F" w:rsidRPr="00B94F22">
        <w:rPr>
          <w:u w:val="single"/>
          <w:lang w:val="be-BY"/>
        </w:rPr>
        <w:t>ФУНКЦИИ</w:t>
      </w:r>
      <w:r w:rsidR="00620000">
        <w:rPr>
          <w:u w:val="single"/>
          <w:lang w:val="be-BY"/>
        </w:rPr>
        <w:t xml:space="preserve"> ОТДЕЛА</w:t>
      </w:r>
    </w:p>
    <w:p w:rsidR="00905774" w:rsidRDefault="00905774" w:rsidP="00193474">
      <w:pPr>
        <w:pStyle w:val="a3"/>
        <w:jc w:val="left"/>
        <w:rPr>
          <w:sz w:val="32"/>
          <w:szCs w:val="32"/>
          <w:lang w:val="be-BY"/>
        </w:rPr>
      </w:pPr>
    </w:p>
    <w:p w:rsidR="00193474" w:rsidRPr="00B13E77" w:rsidRDefault="00B13E77" w:rsidP="00340734">
      <w:pPr>
        <w:pStyle w:val="a3"/>
        <w:ind w:left="284" w:firstLine="424"/>
        <w:jc w:val="both"/>
        <w:rPr>
          <w:sz w:val="26"/>
          <w:szCs w:val="26"/>
          <w:lang w:val="be-BY"/>
        </w:rPr>
      </w:pPr>
      <w:r w:rsidRPr="00B13E77">
        <w:rPr>
          <w:sz w:val="26"/>
          <w:szCs w:val="26"/>
          <w:lang w:val="be-BY"/>
        </w:rPr>
        <w:t>От</w:t>
      </w:r>
      <w:r w:rsidR="00905774" w:rsidRPr="00B13E77">
        <w:rPr>
          <w:sz w:val="26"/>
          <w:szCs w:val="26"/>
          <w:lang w:val="be-BY"/>
        </w:rPr>
        <w:t>дел в соответствии с возложенными на него</w:t>
      </w:r>
      <w:r w:rsidR="00620000">
        <w:rPr>
          <w:sz w:val="26"/>
          <w:szCs w:val="26"/>
          <w:lang w:val="be-BY"/>
        </w:rPr>
        <w:t xml:space="preserve"> </w:t>
      </w:r>
      <w:r w:rsidR="00905774" w:rsidRPr="00B13E77">
        <w:rPr>
          <w:sz w:val="26"/>
          <w:szCs w:val="26"/>
          <w:lang w:val="be-BY"/>
        </w:rPr>
        <w:t xml:space="preserve">задачами </w:t>
      </w:r>
      <w:r w:rsidR="00620000">
        <w:rPr>
          <w:sz w:val="26"/>
          <w:szCs w:val="26"/>
          <w:lang w:val="be-BY"/>
        </w:rPr>
        <w:t>осуществляет следующие функции</w:t>
      </w:r>
      <w:r>
        <w:rPr>
          <w:sz w:val="26"/>
          <w:szCs w:val="26"/>
          <w:lang w:val="be-BY"/>
        </w:rPr>
        <w:t>:</w:t>
      </w:r>
    </w:p>
    <w:p w:rsidR="00193474" w:rsidRDefault="00193474" w:rsidP="00193474">
      <w:pPr>
        <w:ind w:firstLine="720"/>
        <w:jc w:val="both"/>
        <w:rPr>
          <w:b/>
          <w:sz w:val="26"/>
          <w:szCs w:val="26"/>
        </w:rPr>
      </w:pPr>
    </w:p>
    <w:p w:rsidR="00193474" w:rsidRPr="00193474" w:rsidRDefault="00193474" w:rsidP="00046DBD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193474">
        <w:rPr>
          <w:sz w:val="26"/>
          <w:szCs w:val="26"/>
        </w:rPr>
        <w:t>вносит в установленном порядке в Белстат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наблюдений, формировани</w:t>
      </w:r>
      <w:r w:rsidR="002A26C4">
        <w:rPr>
          <w:sz w:val="26"/>
          <w:szCs w:val="26"/>
        </w:rPr>
        <w:t>я</w:t>
      </w:r>
      <w:r w:rsidRPr="00193474">
        <w:rPr>
          <w:sz w:val="26"/>
          <w:szCs w:val="26"/>
        </w:rPr>
        <w:t xml:space="preserve"> официальной статистической информации по статистике </w:t>
      </w:r>
      <w:r w:rsidRPr="00193474">
        <w:rPr>
          <w:sz w:val="26"/>
          <w:szCs w:val="26"/>
          <w:shd w:val="clear" w:color="auto" w:fill="FFFFFF"/>
        </w:rPr>
        <w:t xml:space="preserve">внутренней торговли и общественного питания, внешней торговли товарами, внешней торговли услугами, </w:t>
      </w:r>
      <w:r w:rsidR="0074207A">
        <w:rPr>
          <w:sz w:val="26"/>
          <w:szCs w:val="26"/>
          <w:shd w:val="clear" w:color="auto" w:fill="FFFFFF"/>
        </w:rPr>
        <w:br/>
      </w:r>
      <w:r w:rsidRPr="00193474">
        <w:rPr>
          <w:bCs/>
          <w:sz w:val="26"/>
          <w:szCs w:val="26"/>
        </w:rPr>
        <w:t>о деятельности резидентов свободных (особых) экономических зон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397058">
        <w:rPr>
          <w:sz w:val="26"/>
          <w:szCs w:val="26"/>
        </w:rPr>
        <w:t>принима</w:t>
      </w:r>
      <w:r w:rsidR="0062000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участие в разработке проектов стратегии развития государственной статистики, программы статистических работ и производственного плана статистических работ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397058">
        <w:rPr>
          <w:sz w:val="26"/>
          <w:szCs w:val="26"/>
        </w:rPr>
        <w:t>пред</w:t>
      </w:r>
      <w:r w:rsidR="002A26C4">
        <w:rPr>
          <w:sz w:val="26"/>
          <w:szCs w:val="26"/>
        </w:rPr>
        <w:t>о</w:t>
      </w:r>
      <w:r w:rsidRPr="00397058">
        <w:rPr>
          <w:sz w:val="26"/>
          <w:szCs w:val="26"/>
        </w:rPr>
        <w:t>ставля</w:t>
      </w:r>
      <w:r w:rsidR="0062000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в пределах своей компетенции респондентам при проведении централизованных государственных статистических наблюдений по статистике </w:t>
      </w:r>
      <w:r w:rsidRPr="00397058">
        <w:rPr>
          <w:sz w:val="26"/>
          <w:szCs w:val="26"/>
          <w:shd w:val="clear" w:color="auto" w:fill="FFFFFF"/>
        </w:rPr>
        <w:t xml:space="preserve">внутренней торговли и общественного питания, внешней торговли товарами, внешней торговли услугами, </w:t>
      </w:r>
      <w:r w:rsidRPr="00397058">
        <w:rPr>
          <w:sz w:val="26"/>
          <w:szCs w:val="26"/>
          <w:shd w:val="clear" w:color="auto" w:fill="FFFFFF"/>
        </w:rPr>
        <w:br/>
      </w:r>
      <w:r w:rsidRPr="00397058">
        <w:rPr>
          <w:bCs/>
          <w:sz w:val="26"/>
          <w:szCs w:val="26"/>
        </w:rPr>
        <w:t>о деятельности резидентов свободных (особых) экономических зон</w:t>
      </w:r>
      <w:r w:rsidRPr="00397058">
        <w:rPr>
          <w:sz w:val="26"/>
          <w:szCs w:val="26"/>
        </w:rPr>
        <w:t xml:space="preserve">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6" w:history="1">
        <w:r w:rsidRPr="00397058">
          <w:rPr>
            <w:sz w:val="26"/>
            <w:szCs w:val="26"/>
          </w:rPr>
          <w:t>документа</w:t>
        </w:r>
      </w:hyperlink>
      <w:r w:rsidRPr="00397058">
        <w:rPr>
          <w:sz w:val="26"/>
          <w:szCs w:val="26"/>
        </w:rPr>
        <w:t xml:space="preserve"> либо обеспечива</w:t>
      </w:r>
      <w:r w:rsidR="008367C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возможность представления респондентами первичных статистических данных в иной форме, установленной Белстатом 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tabs>
          <w:tab w:val="left" w:pos="1418"/>
        </w:tabs>
        <w:spacing w:before="60" w:after="60"/>
        <w:ind w:left="714" w:hanging="357"/>
        <w:jc w:val="both"/>
        <w:rPr>
          <w:sz w:val="26"/>
          <w:szCs w:val="26"/>
        </w:rPr>
      </w:pPr>
      <w:r w:rsidRPr="00397058">
        <w:rPr>
          <w:sz w:val="26"/>
          <w:szCs w:val="26"/>
        </w:rPr>
        <w:t>осуществля</w:t>
      </w:r>
      <w:r w:rsidR="0062000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методологическое руководство организацией и проведением централизованных государственных статистических наблюдений по статистике </w:t>
      </w:r>
      <w:r w:rsidRPr="00397058">
        <w:rPr>
          <w:sz w:val="26"/>
          <w:szCs w:val="26"/>
          <w:shd w:val="clear" w:color="auto" w:fill="FFFFFF"/>
        </w:rPr>
        <w:t xml:space="preserve">внутренней торговли и общественного питания, внешней торговли товарами, внешней торговли услугами, </w:t>
      </w:r>
      <w:r w:rsidRPr="00397058">
        <w:rPr>
          <w:sz w:val="26"/>
          <w:szCs w:val="26"/>
          <w:shd w:val="clear" w:color="auto" w:fill="FFFFFF"/>
        </w:rPr>
        <w:br/>
      </w:r>
      <w:r w:rsidRPr="00397058">
        <w:rPr>
          <w:bCs/>
          <w:sz w:val="26"/>
          <w:szCs w:val="26"/>
        </w:rPr>
        <w:t>о деятельности резидентов свободных (особых) экономических зон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397058">
        <w:rPr>
          <w:sz w:val="26"/>
          <w:szCs w:val="26"/>
        </w:rPr>
        <w:t>осуществля</w:t>
      </w:r>
      <w:r w:rsidR="0062000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информационно-предупредительную деятельность по статистике</w:t>
      </w:r>
      <w:r w:rsidRPr="00397058">
        <w:rPr>
          <w:sz w:val="26"/>
          <w:szCs w:val="26"/>
          <w:shd w:val="clear" w:color="auto" w:fill="FFFFFF"/>
        </w:rPr>
        <w:t xml:space="preserve"> внутренней торговли и общественного питания, внешней </w:t>
      </w:r>
      <w:r w:rsidRPr="00397058">
        <w:rPr>
          <w:sz w:val="26"/>
          <w:szCs w:val="26"/>
          <w:shd w:val="clear" w:color="auto" w:fill="FFFFFF"/>
        </w:rPr>
        <w:lastRenderedPageBreak/>
        <w:t xml:space="preserve">торговли товарами, внешней торговли услугами, </w:t>
      </w:r>
      <w:r w:rsidRPr="00397058">
        <w:rPr>
          <w:bCs/>
          <w:sz w:val="26"/>
          <w:szCs w:val="26"/>
        </w:rPr>
        <w:t>о деятельности резидентов свободных (особых) экономических зон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397058">
        <w:rPr>
          <w:color w:val="000000"/>
          <w:sz w:val="26"/>
          <w:szCs w:val="26"/>
        </w:rPr>
        <w:t>обеспечива</w:t>
      </w:r>
      <w:r w:rsidR="00620000">
        <w:rPr>
          <w:color w:val="000000"/>
          <w:sz w:val="26"/>
          <w:szCs w:val="26"/>
        </w:rPr>
        <w:t>ет</w:t>
      </w:r>
      <w:r w:rsidRPr="00397058">
        <w:rPr>
          <w:color w:val="000000"/>
          <w:sz w:val="26"/>
          <w:szCs w:val="26"/>
        </w:rPr>
        <w:t xml:space="preserve"> конфиденциальность первичных статистических данных </w:t>
      </w:r>
      <w:r w:rsidRPr="00397058">
        <w:rPr>
          <w:sz w:val="26"/>
          <w:szCs w:val="26"/>
        </w:rPr>
        <w:t xml:space="preserve">по статистике </w:t>
      </w:r>
      <w:r w:rsidRPr="00397058">
        <w:rPr>
          <w:sz w:val="26"/>
          <w:szCs w:val="26"/>
          <w:shd w:val="clear" w:color="auto" w:fill="FFFFFF"/>
        </w:rPr>
        <w:t xml:space="preserve">внутренней торговли и общественного питания, внешней торговли товарами, внешней торговли услугами, </w:t>
      </w:r>
      <w:r w:rsidRPr="00397058">
        <w:rPr>
          <w:bCs/>
          <w:sz w:val="26"/>
          <w:szCs w:val="26"/>
        </w:rPr>
        <w:t>о деятельности резидентов свободных (особых) экономических зон</w:t>
      </w:r>
      <w:r w:rsidRPr="00397058">
        <w:rPr>
          <w:b/>
          <w:i/>
          <w:color w:val="000000"/>
          <w:sz w:val="26"/>
          <w:szCs w:val="26"/>
        </w:rPr>
        <w:t xml:space="preserve"> </w:t>
      </w:r>
      <w:r w:rsidRPr="00397058">
        <w:rPr>
          <w:color w:val="000000"/>
          <w:sz w:val="26"/>
          <w:szCs w:val="26"/>
        </w:rPr>
        <w:t>и индивидуальных административных данных</w:t>
      </w:r>
      <w:r w:rsidRPr="00397058">
        <w:rPr>
          <w:b/>
          <w:color w:val="000000"/>
          <w:sz w:val="26"/>
          <w:szCs w:val="26"/>
        </w:rPr>
        <w:t xml:space="preserve"> </w:t>
      </w:r>
      <w:r w:rsidRPr="00397058">
        <w:rPr>
          <w:color w:val="000000"/>
          <w:sz w:val="26"/>
          <w:szCs w:val="26"/>
        </w:rPr>
        <w:t>и их использование в целях выполнения задач государственной статистики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sz w:val="26"/>
          <w:szCs w:val="26"/>
        </w:rPr>
      </w:pPr>
      <w:r w:rsidRPr="00397058">
        <w:rPr>
          <w:color w:val="000000"/>
          <w:sz w:val="26"/>
          <w:szCs w:val="26"/>
        </w:rPr>
        <w:t>формир</w:t>
      </w:r>
      <w:r w:rsidR="00620000">
        <w:rPr>
          <w:color w:val="000000"/>
          <w:sz w:val="26"/>
          <w:szCs w:val="26"/>
        </w:rPr>
        <w:t>ует</w:t>
      </w:r>
      <w:r w:rsidRPr="00397058">
        <w:rPr>
          <w:color w:val="000000"/>
          <w:sz w:val="26"/>
          <w:szCs w:val="26"/>
        </w:rPr>
        <w:t xml:space="preserve"> официальную статистическую информацию </w:t>
      </w:r>
      <w:r w:rsidRPr="00397058">
        <w:rPr>
          <w:sz w:val="26"/>
          <w:szCs w:val="26"/>
        </w:rPr>
        <w:t xml:space="preserve">по статистике </w:t>
      </w:r>
      <w:r w:rsidRPr="00397058">
        <w:rPr>
          <w:sz w:val="26"/>
          <w:szCs w:val="26"/>
          <w:shd w:val="clear" w:color="auto" w:fill="FFFFFF"/>
        </w:rPr>
        <w:t>внутренней торговли и общественного питания, внешней торговли товарами, внешней торговли услугами,</w:t>
      </w:r>
      <w:r w:rsidRPr="00397058">
        <w:rPr>
          <w:bCs/>
          <w:sz w:val="26"/>
          <w:szCs w:val="26"/>
        </w:rPr>
        <w:t xml:space="preserve"> о деятельности резидентов свободных (особых) экономических зон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sz w:val="26"/>
          <w:szCs w:val="26"/>
        </w:rPr>
      </w:pPr>
      <w:r w:rsidRPr="00397058">
        <w:rPr>
          <w:sz w:val="26"/>
          <w:szCs w:val="26"/>
        </w:rPr>
        <w:t>представля</w:t>
      </w:r>
      <w:r w:rsidR="0062000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официальную статистическую информацию по статистике </w:t>
      </w:r>
      <w:r w:rsidRPr="00397058">
        <w:rPr>
          <w:sz w:val="26"/>
          <w:szCs w:val="26"/>
          <w:shd w:val="clear" w:color="auto" w:fill="FFFFFF"/>
        </w:rPr>
        <w:t xml:space="preserve">внутренней торговли и общественного питания, внешней торговли товарами, внешней торговли услугами, </w:t>
      </w:r>
      <w:r w:rsidRPr="00397058">
        <w:rPr>
          <w:bCs/>
          <w:sz w:val="26"/>
          <w:szCs w:val="26"/>
        </w:rPr>
        <w:t>о деятельности резидентов свободных (особых) экономических зон</w:t>
      </w:r>
      <w:r w:rsidRPr="00397058">
        <w:rPr>
          <w:sz w:val="26"/>
          <w:szCs w:val="26"/>
        </w:rPr>
        <w:t xml:space="preserve"> местным исполнительным и распорядительным органам, а также распространя</w:t>
      </w:r>
      <w:r w:rsidR="008367C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и (или) представля</w:t>
      </w:r>
      <w:r w:rsidR="008367C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официальную статистическую информацию иным пользователям в порядке, установленном законодательством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397058">
        <w:rPr>
          <w:color w:val="000000"/>
          <w:sz w:val="26"/>
          <w:szCs w:val="26"/>
        </w:rPr>
        <w:t>обеспечива</w:t>
      </w:r>
      <w:r w:rsidR="00620000">
        <w:rPr>
          <w:color w:val="000000"/>
          <w:sz w:val="26"/>
          <w:szCs w:val="26"/>
        </w:rPr>
        <w:t>ет</w:t>
      </w:r>
      <w:r w:rsidRPr="00397058">
        <w:rPr>
          <w:color w:val="000000"/>
          <w:sz w:val="26"/>
          <w:szCs w:val="26"/>
        </w:rPr>
        <w:t xml:space="preserve"> равный доступ пользователей к официальной статистической информации </w:t>
      </w:r>
      <w:r w:rsidRPr="00397058">
        <w:rPr>
          <w:sz w:val="26"/>
          <w:szCs w:val="26"/>
        </w:rPr>
        <w:t xml:space="preserve">по статистике </w:t>
      </w:r>
      <w:r w:rsidRPr="00397058">
        <w:rPr>
          <w:sz w:val="26"/>
          <w:szCs w:val="26"/>
          <w:shd w:val="clear" w:color="auto" w:fill="FFFFFF"/>
        </w:rPr>
        <w:t xml:space="preserve">внутренней торговли и общественного питания, внешней торговли товарами, внешней торговли услугами, </w:t>
      </w:r>
      <w:r w:rsidRPr="00397058">
        <w:rPr>
          <w:bCs/>
          <w:sz w:val="26"/>
          <w:szCs w:val="26"/>
        </w:rPr>
        <w:t>о деятельности резидентов свободных (особых) экономических зон</w:t>
      </w:r>
      <w:r w:rsidRPr="00397058">
        <w:rPr>
          <w:color w:val="000000"/>
          <w:sz w:val="26"/>
          <w:szCs w:val="26"/>
        </w:rPr>
        <w:t xml:space="preserve"> и методологии ее формирования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397058">
        <w:rPr>
          <w:color w:val="000000"/>
          <w:sz w:val="26"/>
          <w:szCs w:val="26"/>
        </w:rPr>
        <w:t>обеспечива</w:t>
      </w:r>
      <w:r w:rsidR="00620000">
        <w:rPr>
          <w:color w:val="000000"/>
          <w:sz w:val="26"/>
          <w:szCs w:val="26"/>
        </w:rPr>
        <w:t>ет</w:t>
      </w:r>
      <w:r w:rsidRPr="00397058">
        <w:rPr>
          <w:color w:val="000000"/>
          <w:sz w:val="26"/>
          <w:szCs w:val="26"/>
        </w:rPr>
        <w:t xml:space="preserve"> ведение баз (банков) данных официальной статистической информации по статистике </w:t>
      </w:r>
      <w:r w:rsidRPr="00397058">
        <w:rPr>
          <w:sz w:val="26"/>
          <w:szCs w:val="26"/>
          <w:shd w:val="clear" w:color="auto" w:fill="FFFFFF"/>
        </w:rPr>
        <w:t xml:space="preserve">внутренней торговли и общественного питания, внешней торговли товарами, внешней торговли услугами, </w:t>
      </w:r>
      <w:r w:rsidR="00F320A3">
        <w:rPr>
          <w:sz w:val="26"/>
          <w:szCs w:val="26"/>
          <w:shd w:val="clear" w:color="auto" w:fill="FFFFFF"/>
        </w:rPr>
        <w:br/>
      </w:r>
      <w:r w:rsidRPr="00397058">
        <w:rPr>
          <w:bCs/>
          <w:sz w:val="26"/>
          <w:szCs w:val="26"/>
        </w:rPr>
        <w:t>о деятельности резидентов свободных (особых) экономических зон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397058">
        <w:rPr>
          <w:color w:val="000000"/>
          <w:sz w:val="26"/>
          <w:szCs w:val="26"/>
        </w:rPr>
        <w:t>обеспечива</w:t>
      </w:r>
      <w:r w:rsidR="00620000">
        <w:rPr>
          <w:color w:val="000000"/>
          <w:sz w:val="26"/>
          <w:szCs w:val="26"/>
        </w:rPr>
        <w:t>ет</w:t>
      </w:r>
      <w:r w:rsidRPr="00397058">
        <w:rPr>
          <w:color w:val="000000"/>
          <w:sz w:val="26"/>
          <w:szCs w:val="26"/>
        </w:rPr>
        <w:t xml:space="preserve"> в пределах своей компетенции </w:t>
      </w:r>
      <w:r w:rsidRPr="00397058">
        <w:rPr>
          <w:sz w:val="26"/>
          <w:szCs w:val="26"/>
        </w:rPr>
        <w:t>функционирование 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bCs/>
          <w:sz w:val="26"/>
          <w:szCs w:val="26"/>
        </w:rPr>
      </w:pPr>
      <w:r w:rsidRPr="00397058">
        <w:rPr>
          <w:bCs/>
          <w:sz w:val="26"/>
          <w:szCs w:val="26"/>
        </w:rPr>
        <w:t>координир</w:t>
      </w:r>
      <w:r w:rsidR="00620000">
        <w:rPr>
          <w:bCs/>
          <w:sz w:val="26"/>
          <w:szCs w:val="26"/>
        </w:rPr>
        <w:t>ует</w:t>
      </w:r>
      <w:r w:rsidRPr="00397058">
        <w:rPr>
          <w:bCs/>
          <w:sz w:val="26"/>
          <w:szCs w:val="26"/>
        </w:rPr>
        <w:t xml:space="preserve"> работу отделов статистики в районах и городах по вопросам, входящим в компетенцию отдела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397058">
        <w:rPr>
          <w:sz w:val="26"/>
          <w:szCs w:val="26"/>
        </w:rPr>
        <w:t>подготавлива</w:t>
      </w:r>
      <w:r w:rsidR="008367C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и вносит в установленном порядке на рассмотрение коллегии Главного управления материалы по вопросам, входящим в компетенцию отдела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397058">
        <w:rPr>
          <w:sz w:val="26"/>
          <w:szCs w:val="26"/>
        </w:rPr>
        <w:t>рассматрива</w:t>
      </w:r>
      <w:r w:rsidR="0062000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в установленном порядке обращения граждан, </w:t>
      </w:r>
      <w:r w:rsidRPr="00397058">
        <w:rPr>
          <w:sz w:val="26"/>
          <w:szCs w:val="26"/>
        </w:rPr>
        <w:br/>
        <w:t>в том числе индивидуальных предпринимателей, а также юридических лиц по вопросам, входящим в компетенцию отдела</w:t>
      </w:r>
    </w:p>
    <w:p w:rsidR="00397058" w:rsidRPr="00397058" w:rsidRDefault="00397058" w:rsidP="00046DBD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397058">
        <w:rPr>
          <w:sz w:val="26"/>
          <w:szCs w:val="26"/>
        </w:rPr>
        <w:t>осуществля</w:t>
      </w:r>
      <w:r w:rsidR="00620000">
        <w:rPr>
          <w:sz w:val="26"/>
          <w:szCs w:val="26"/>
        </w:rPr>
        <w:t>ет</w:t>
      </w:r>
      <w:r w:rsidRPr="00397058">
        <w:rPr>
          <w:sz w:val="26"/>
          <w:szCs w:val="26"/>
        </w:rPr>
        <w:t xml:space="preserve"> государственную статистическую деятельность в соответствии с требованиями документов </w:t>
      </w:r>
      <w:r w:rsidR="000C20A5">
        <w:rPr>
          <w:sz w:val="26"/>
          <w:szCs w:val="26"/>
        </w:rPr>
        <w:t>системы менеджмента качества Белстата</w:t>
      </w:r>
    </w:p>
    <w:p w:rsidR="00397058" w:rsidRDefault="00397058" w:rsidP="00046DBD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397058">
        <w:rPr>
          <w:color w:val="000000"/>
          <w:sz w:val="26"/>
          <w:szCs w:val="26"/>
        </w:rPr>
        <w:t>исполня</w:t>
      </w:r>
      <w:r w:rsidR="00620000">
        <w:rPr>
          <w:color w:val="000000"/>
          <w:sz w:val="26"/>
          <w:szCs w:val="26"/>
        </w:rPr>
        <w:t>ет</w:t>
      </w:r>
      <w:r w:rsidRPr="00397058">
        <w:rPr>
          <w:color w:val="000000"/>
          <w:sz w:val="26"/>
          <w:szCs w:val="26"/>
        </w:rPr>
        <w:t xml:space="preserve"> иные обязанности в соответствии с законодательством</w:t>
      </w:r>
      <w:r w:rsidRPr="00397058">
        <w:rPr>
          <w:b/>
          <w:color w:val="000000"/>
          <w:sz w:val="26"/>
          <w:szCs w:val="26"/>
        </w:rPr>
        <w:t xml:space="preserve"> </w:t>
      </w:r>
      <w:r w:rsidRPr="00397058">
        <w:rPr>
          <w:color w:val="000000"/>
          <w:sz w:val="26"/>
          <w:szCs w:val="26"/>
        </w:rPr>
        <w:t>и локальными правовыми актами Белстата, Главного управления</w:t>
      </w:r>
    </w:p>
    <w:p w:rsidR="00C60A5C" w:rsidRDefault="00C60A5C" w:rsidP="00C60A5C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color w:val="000000"/>
          <w:sz w:val="26"/>
          <w:szCs w:val="26"/>
        </w:rPr>
      </w:pPr>
    </w:p>
    <w:p w:rsidR="00E6380F" w:rsidRDefault="00E6380F" w:rsidP="00C60A5C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color w:val="000000"/>
          <w:sz w:val="26"/>
          <w:szCs w:val="26"/>
        </w:rPr>
      </w:pPr>
    </w:p>
    <w:p w:rsidR="00C60A5C" w:rsidRDefault="00C60A5C" w:rsidP="00C60A5C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color w:val="000000"/>
          <w:sz w:val="26"/>
          <w:szCs w:val="26"/>
        </w:rPr>
      </w:pPr>
    </w:p>
    <w:p w:rsidR="00C60A5C" w:rsidRPr="00AD4011" w:rsidRDefault="00C60A5C" w:rsidP="00C60A5C">
      <w:pPr>
        <w:pStyle w:val="aa"/>
        <w:rPr>
          <w:u w:val="single"/>
        </w:rPr>
      </w:pPr>
      <w:r w:rsidRPr="00AD4011">
        <w:rPr>
          <w:u w:val="single"/>
        </w:rPr>
        <w:t xml:space="preserve">ОСНОВНЫЕ ФУНКЦИИ </w:t>
      </w:r>
      <w:r w:rsidRPr="00AD4011">
        <w:rPr>
          <w:u w:val="single"/>
        </w:rPr>
        <w:br/>
        <w:t>СТРУКТУРНЫХ ПОДРАЗДЕЛЕНИЙ ОТДЕЛА</w:t>
      </w:r>
    </w:p>
    <w:p w:rsidR="00C60A5C" w:rsidRPr="00AD4011" w:rsidRDefault="00C60A5C" w:rsidP="00C60A5C">
      <w:pPr>
        <w:ind w:firstLine="709"/>
        <w:jc w:val="both"/>
        <w:rPr>
          <w:b/>
          <w:sz w:val="26"/>
          <w:szCs w:val="26"/>
        </w:rPr>
      </w:pPr>
    </w:p>
    <w:p w:rsidR="00C60A5C" w:rsidRPr="00AD4011" w:rsidRDefault="00C60A5C" w:rsidP="00C60A5C">
      <w:pPr>
        <w:ind w:firstLine="709"/>
        <w:jc w:val="both"/>
        <w:rPr>
          <w:b/>
          <w:sz w:val="26"/>
          <w:szCs w:val="26"/>
        </w:rPr>
      </w:pPr>
      <w:r w:rsidRPr="00AD4011">
        <w:rPr>
          <w:b/>
          <w:sz w:val="26"/>
          <w:szCs w:val="26"/>
        </w:rPr>
        <w:t>Сектора в соответствии с задачами, возложенными на отдел, осуществляют следующие основные функции:</w:t>
      </w:r>
    </w:p>
    <w:p w:rsidR="00C60A5C" w:rsidRPr="00AD4011" w:rsidRDefault="00C60A5C" w:rsidP="00C60A5C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color w:val="000000"/>
          <w:sz w:val="26"/>
          <w:szCs w:val="26"/>
        </w:rPr>
      </w:pPr>
    </w:p>
    <w:p w:rsidR="00A00FE2" w:rsidRPr="00AD4011" w:rsidRDefault="00A00FE2" w:rsidP="00C60A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AD4011">
        <w:rPr>
          <w:b/>
          <w:sz w:val="26"/>
          <w:szCs w:val="26"/>
        </w:rPr>
        <w:t>сектор статистики внутренней торговли:</w:t>
      </w:r>
    </w:p>
    <w:p w:rsidR="00C60A5C" w:rsidRPr="00AD4011" w:rsidRDefault="00C60A5C" w:rsidP="00C60A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A00FE2" w:rsidRPr="00AD4011" w:rsidRDefault="00A00FE2" w:rsidP="00C62E0E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AD4011">
        <w:rPr>
          <w:color w:val="000000"/>
          <w:sz w:val="26"/>
          <w:szCs w:val="26"/>
        </w:rPr>
        <w:t>сбор, обработку, хранение и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о розничном товарообороте и запасах товаров, товарообороте общественного питания; продаже и запасах товаров; о розничной торговле; об общественном питании; о числе торговых мест на рынках, в торговых центрах; об объеме оптового товарооборота; о деятельности организаций оптовой торговли; регистрации объемов розничной продажи товаров индивидуальными предпринимателями и физическими лицами на рынках, в торговых центрах</w:t>
      </w:r>
    </w:p>
    <w:p w:rsidR="00A00FE2" w:rsidRPr="00AD4011" w:rsidRDefault="00A00FE2" w:rsidP="00C62E0E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color w:val="000000"/>
          <w:sz w:val="26"/>
          <w:szCs w:val="26"/>
        </w:rPr>
      </w:pPr>
      <w:r w:rsidRPr="00AD4011">
        <w:rPr>
          <w:color w:val="000000"/>
          <w:sz w:val="26"/>
          <w:szCs w:val="26"/>
        </w:rPr>
        <w:t xml:space="preserve">организацию </w:t>
      </w:r>
      <w:bookmarkStart w:id="0" w:name="_GoBack"/>
      <w:bookmarkEnd w:id="0"/>
      <w:r w:rsidRPr="00AD4011">
        <w:rPr>
          <w:color w:val="000000"/>
          <w:sz w:val="26"/>
          <w:szCs w:val="26"/>
        </w:rPr>
        <w:t>и проведение выборочного государственного статистического наблюдения за объемами розничной продажи товаров индивидуальными предпринимателями и физическими лицами на рынках, в торговых центрах</w:t>
      </w:r>
    </w:p>
    <w:p w:rsidR="00C60A5C" w:rsidRPr="00AD4011" w:rsidRDefault="00C60A5C" w:rsidP="00C60A5C">
      <w:pPr>
        <w:pStyle w:val="a7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00FE2" w:rsidRPr="00AD4011" w:rsidRDefault="00A00FE2" w:rsidP="00C60A5C">
      <w:pPr>
        <w:pStyle w:val="a7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AD4011">
        <w:rPr>
          <w:color w:val="000000"/>
          <w:sz w:val="26"/>
          <w:szCs w:val="26"/>
        </w:rPr>
        <w:t>с</w:t>
      </w:r>
      <w:r w:rsidRPr="00AD4011">
        <w:rPr>
          <w:b/>
          <w:color w:val="000000"/>
          <w:sz w:val="26"/>
          <w:szCs w:val="26"/>
        </w:rPr>
        <w:t xml:space="preserve">ектор </w:t>
      </w:r>
      <w:r w:rsidRPr="00AD4011">
        <w:rPr>
          <w:b/>
          <w:sz w:val="26"/>
          <w:szCs w:val="26"/>
        </w:rPr>
        <w:t>статистики внешней торговли</w:t>
      </w:r>
      <w:r w:rsidRPr="00AD4011">
        <w:rPr>
          <w:b/>
          <w:color w:val="000000"/>
          <w:sz w:val="26"/>
          <w:szCs w:val="26"/>
        </w:rPr>
        <w:t>:</w:t>
      </w:r>
    </w:p>
    <w:p w:rsidR="00C60A5C" w:rsidRPr="00AD4011" w:rsidRDefault="00C60A5C" w:rsidP="00C60A5C">
      <w:pPr>
        <w:pStyle w:val="a7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00FE2" w:rsidRPr="00AD4011" w:rsidRDefault="00A00FE2" w:rsidP="00A00FE2">
      <w:pPr>
        <w:pStyle w:val="underpoint"/>
        <w:numPr>
          <w:ilvl w:val="0"/>
          <w:numId w:val="7"/>
        </w:numPr>
        <w:rPr>
          <w:sz w:val="26"/>
          <w:szCs w:val="26"/>
        </w:rPr>
      </w:pPr>
      <w:r w:rsidRPr="00AD4011">
        <w:rPr>
          <w:rFonts w:eastAsia="Times New Roman"/>
          <w:color w:val="000000"/>
          <w:sz w:val="26"/>
          <w:szCs w:val="26"/>
        </w:rPr>
        <w:t xml:space="preserve">сбор, обработку, хранение и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по статистике внешней торговли товарами; внешней торговли услугами; </w:t>
      </w:r>
      <w:r w:rsidR="00FF159F" w:rsidRPr="00AD4011">
        <w:rPr>
          <w:rFonts w:eastAsia="Times New Roman"/>
          <w:color w:val="000000"/>
          <w:sz w:val="26"/>
          <w:szCs w:val="26"/>
        </w:rPr>
        <w:t xml:space="preserve">о </w:t>
      </w:r>
      <w:r w:rsidRPr="00AD4011">
        <w:rPr>
          <w:rFonts w:eastAsia="Times New Roman"/>
          <w:color w:val="000000"/>
          <w:sz w:val="26"/>
          <w:szCs w:val="26"/>
        </w:rPr>
        <w:t>деятельности резидентов свободных (особых) экономических зон; о деятельности организаций оптовой торговли</w:t>
      </w:r>
    </w:p>
    <w:p w:rsidR="00A00FE2" w:rsidRPr="00C60A5C" w:rsidRDefault="00A00FE2" w:rsidP="00A00FE2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color w:val="000000"/>
          <w:sz w:val="26"/>
          <w:szCs w:val="26"/>
        </w:rPr>
      </w:pPr>
    </w:p>
    <w:sectPr w:rsidR="00A00FE2" w:rsidRPr="00C60A5C" w:rsidSect="00397058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AE6"/>
    <w:multiLevelType w:val="hybridMultilevel"/>
    <w:tmpl w:val="F4C25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07D"/>
    <w:multiLevelType w:val="hybridMultilevel"/>
    <w:tmpl w:val="EFF4E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180"/>
    <w:multiLevelType w:val="hybridMultilevel"/>
    <w:tmpl w:val="90EE83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20902"/>
    <w:multiLevelType w:val="hybridMultilevel"/>
    <w:tmpl w:val="75B0837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4A6CC9"/>
    <w:multiLevelType w:val="hybridMultilevel"/>
    <w:tmpl w:val="6B32D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6CA6"/>
    <w:multiLevelType w:val="hybridMultilevel"/>
    <w:tmpl w:val="DCDC6D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006FBA"/>
    <w:multiLevelType w:val="singleLevel"/>
    <w:tmpl w:val="0B86801C"/>
    <w:lvl w:ilvl="0">
      <w:start w:val="10"/>
      <w:numFmt w:val="decimal"/>
      <w:lvlText w:val="5.%1."/>
      <w:legacy w:legacy="1" w:legacySpace="0" w:legacyIndent="9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164B08"/>
    <w:multiLevelType w:val="multilevel"/>
    <w:tmpl w:val="66A2F304"/>
    <w:lvl w:ilvl="0">
      <w:start w:val="10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1F372A82"/>
    <w:multiLevelType w:val="hybridMultilevel"/>
    <w:tmpl w:val="00E0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F1E90"/>
    <w:multiLevelType w:val="multilevel"/>
    <w:tmpl w:val="F4C2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57D36"/>
    <w:multiLevelType w:val="multilevel"/>
    <w:tmpl w:val="5092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41FE2"/>
    <w:multiLevelType w:val="hybridMultilevel"/>
    <w:tmpl w:val="9FB6A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024AB"/>
    <w:multiLevelType w:val="multilevel"/>
    <w:tmpl w:val="8EF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67FA9"/>
    <w:multiLevelType w:val="hybridMultilevel"/>
    <w:tmpl w:val="64C44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1D14"/>
    <w:multiLevelType w:val="hybridMultilevel"/>
    <w:tmpl w:val="5DBA3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85ECE"/>
    <w:multiLevelType w:val="hybridMultilevel"/>
    <w:tmpl w:val="C054DC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0E28BB"/>
    <w:multiLevelType w:val="hybridMultilevel"/>
    <w:tmpl w:val="6F489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D0465"/>
    <w:multiLevelType w:val="hybridMultilevel"/>
    <w:tmpl w:val="902C4D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B4521"/>
    <w:multiLevelType w:val="hybridMultilevel"/>
    <w:tmpl w:val="7D7EEF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32AAF"/>
    <w:multiLevelType w:val="hybridMultilevel"/>
    <w:tmpl w:val="7CAA1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56DB0"/>
    <w:multiLevelType w:val="multilevel"/>
    <w:tmpl w:val="B2307ACE"/>
    <w:lvl w:ilvl="0">
      <w:start w:val="5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153"/>
        </w:tabs>
        <w:ind w:left="2153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1"/>
        </w:tabs>
        <w:ind w:left="2911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9"/>
        </w:tabs>
        <w:ind w:left="3669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27"/>
        </w:tabs>
        <w:ind w:left="4427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30"/>
        </w:tabs>
        <w:ind w:left="5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48"/>
        </w:tabs>
        <w:ind w:left="6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06"/>
        </w:tabs>
        <w:ind w:left="71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4"/>
        </w:tabs>
        <w:ind w:left="8224" w:hanging="2160"/>
      </w:pPr>
      <w:rPr>
        <w:rFonts w:hint="default"/>
      </w:rPr>
    </w:lvl>
  </w:abstractNum>
  <w:abstractNum w:abstractNumId="24" w15:restartNumberingAfterBreak="0">
    <w:nsid w:val="58864ECB"/>
    <w:multiLevelType w:val="hybridMultilevel"/>
    <w:tmpl w:val="C93EF2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4870D5"/>
    <w:multiLevelType w:val="hybridMultilevel"/>
    <w:tmpl w:val="E2824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D07CF"/>
    <w:multiLevelType w:val="hybridMultilevel"/>
    <w:tmpl w:val="9B36E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20231"/>
    <w:multiLevelType w:val="hybridMultilevel"/>
    <w:tmpl w:val="89BA2C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8C0129"/>
    <w:multiLevelType w:val="hybridMultilevel"/>
    <w:tmpl w:val="50E26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35128"/>
    <w:multiLevelType w:val="hybridMultilevel"/>
    <w:tmpl w:val="E8AEECFA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8A4821"/>
    <w:multiLevelType w:val="multilevel"/>
    <w:tmpl w:val="75B083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503CCC"/>
    <w:multiLevelType w:val="multilevel"/>
    <w:tmpl w:val="58868A08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26"/>
  </w:num>
  <w:num w:numId="4">
    <w:abstractNumId w:val="25"/>
  </w:num>
  <w:num w:numId="5">
    <w:abstractNumId w:val="3"/>
  </w:num>
  <w:num w:numId="6">
    <w:abstractNumId w:val="28"/>
  </w:num>
  <w:num w:numId="7">
    <w:abstractNumId w:val="1"/>
  </w:num>
  <w:num w:numId="8">
    <w:abstractNumId w:val="7"/>
  </w:num>
  <w:num w:numId="9">
    <w:abstractNumId w:val="23"/>
  </w:num>
  <w:num w:numId="10">
    <w:abstractNumId w:val="14"/>
  </w:num>
  <w:num w:numId="11">
    <w:abstractNumId w:val="5"/>
  </w:num>
  <w:num w:numId="12">
    <w:abstractNumId w:val="19"/>
  </w:num>
  <w:num w:numId="13">
    <w:abstractNumId w:val="17"/>
  </w:num>
  <w:num w:numId="14">
    <w:abstractNumId w:val="20"/>
  </w:num>
  <w:num w:numId="15">
    <w:abstractNumId w:val="24"/>
  </w:num>
  <w:num w:numId="16">
    <w:abstractNumId w:val="15"/>
  </w:num>
  <w:num w:numId="17">
    <w:abstractNumId w:val="18"/>
  </w:num>
  <w:num w:numId="18">
    <w:abstractNumId w:val="16"/>
  </w:num>
  <w:num w:numId="19">
    <w:abstractNumId w:val="6"/>
  </w:num>
  <w:num w:numId="20">
    <w:abstractNumId w:val="11"/>
  </w:num>
  <w:num w:numId="21">
    <w:abstractNumId w:val="21"/>
  </w:num>
  <w:num w:numId="22">
    <w:abstractNumId w:val="31"/>
  </w:num>
  <w:num w:numId="23">
    <w:abstractNumId w:val="8"/>
  </w:num>
  <w:num w:numId="24">
    <w:abstractNumId w:val="10"/>
  </w:num>
  <w:num w:numId="25">
    <w:abstractNumId w:val="13"/>
  </w:num>
  <w:num w:numId="26">
    <w:abstractNumId w:val="9"/>
  </w:num>
  <w:num w:numId="27">
    <w:abstractNumId w:val="4"/>
  </w:num>
  <w:num w:numId="28">
    <w:abstractNumId w:val="30"/>
  </w:num>
  <w:num w:numId="29">
    <w:abstractNumId w:val="29"/>
  </w:num>
  <w:num w:numId="30">
    <w:abstractNumId w:val="27"/>
  </w:num>
  <w:num w:numId="3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B1FA2"/>
    <w:rsid w:val="000021FC"/>
    <w:rsid w:val="0001002D"/>
    <w:rsid w:val="000210C8"/>
    <w:rsid w:val="0002122B"/>
    <w:rsid w:val="0003029D"/>
    <w:rsid w:val="00042F58"/>
    <w:rsid w:val="00043047"/>
    <w:rsid w:val="0004462E"/>
    <w:rsid w:val="00046DBD"/>
    <w:rsid w:val="000545BA"/>
    <w:rsid w:val="0007011F"/>
    <w:rsid w:val="00073028"/>
    <w:rsid w:val="00076880"/>
    <w:rsid w:val="00077386"/>
    <w:rsid w:val="000A0F29"/>
    <w:rsid w:val="000A4A47"/>
    <w:rsid w:val="000B299D"/>
    <w:rsid w:val="000B71C4"/>
    <w:rsid w:val="000C20A5"/>
    <w:rsid w:val="000C514B"/>
    <w:rsid w:val="000D6B01"/>
    <w:rsid w:val="000E3B0F"/>
    <w:rsid w:val="00142D73"/>
    <w:rsid w:val="00145700"/>
    <w:rsid w:val="00145F68"/>
    <w:rsid w:val="00153996"/>
    <w:rsid w:val="00160119"/>
    <w:rsid w:val="0016713C"/>
    <w:rsid w:val="00170068"/>
    <w:rsid w:val="00176FA8"/>
    <w:rsid w:val="00180E65"/>
    <w:rsid w:val="001908C5"/>
    <w:rsid w:val="00192F9D"/>
    <w:rsid w:val="00193474"/>
    <w:rsid w:val="00195321"/>
    <w:rsid w:val="001A76FF"/>
    <w:rsid w:val="001B2C69"/>
    <w:rsid w:val="001B7091"/>
    <w:rsid w:val="001D2099"/>
    <w:rsid w:val="001E0599"/>
    <w:rsid w:val="001E3451"/>
    <w:rsid w:val="001F6891"/>
    <w:rsid w:val="00205B13"/>
    <w:rsid w:val="002063F4"/>
    <w:rsid w:val="00212E6F"/>
    <w:rsid w:val="0021555D"/>
    <w:rsid w:val="002617B0"/>
    <w:rsid w:val="00264B5D"/>
    <w:rsid w:val="0027112E"/>
    <w:rsid w:val="0027657D"/>
    <w:rsid w:val="00292483"/>
    <w:rsid w:val="00297DF6"/>
    <w:rsid w:val="002A26C4"/>
    <w:rsid w:val="002A3313"/>
    <w:rsid w:val="002B6FFE"/>
    <w:rsid w:val="002C20A9"/>
    <w:rsid w:val="002C7A0D"/>
    <w:rsid w:val="002D4009"/>
    <w:rsid w:val="002D424C"/>
    <w:rsid w:val="002D5DA1"/>
    <w:rsid w:val="002D60ED"/>
    <w:rsid w:val="002E1E17"/>
    <w:rsid w:val="002F503A"/>
    <w:rsid w:val="002F580B"/>
    <w:rsid w:val="00311918"/>
    <w:rsid w:val="00320209"/>
    <w:rsid w:val="003346DF"/>
    <w:rsid w:val="00340734"/>
    <w:rsid w:val="00363B1E"/>
    <w:rsid w:val="00375465"/>
    <w:rsid w:val="00375E43"/>
    <w:rsid w:val="00397058"/>
    <w:rsid w:val="003A06A7"/>
    <w:rsid w:val="003A20FC"/>
    <w:rsid w:val="003F5CBB"/>
    <w:rsid w:val="004124C2"/>
    <w:rsid w:val="0043154C"/>
    <w:rsid w:val="0044673F"/>
    <w:rsid w:val="00453725"/>
    <w:rsid w:val="00467CA9"/>
    <w:rsid w:val="00483D3B"/>
    <w:rsid w:val="004951D7"/>
    <w:rsid w:val="004C4EFF"/>
    <w:rsid w:val="004C63AC"/>
    <w:rsid w:val="004D1133"/>
    <w:rsid w:val="004D4726"/>
    <w:rsid w:val="004D7F73"/>
    <w:rsid w:val="00501EBA"/>
    <w:rsid w:val="0050330E"/>
    <w:rsid w:val="005136E5"/>
    <w:rsid w:val="005374FB"/>
    <w:rsid w:val="00542BEE"/>
    <w:rsid w:val="00567237"/>
    <w:rsid w:val="00567708"/>
    <w:rsid w:val="0057043A"/>
    <w:rsid w:val="00570595"/>
    <w:rsid w:val="005718BE"/>
    <w:rsid w:val="00582A94"/>
    <w:rsid w:val="005A3A74"/>
    <w:rsid w:val="005A744C"/>
    <w:rsid w:val="005C30A1"/>
    <w:rsid w:val="005D56FA"/>
    <w:rsid w:val="005E5750"/>
    <w:rsid w:val="005F728D"/>
    <w:rsid w:val="00613ED6"/>
    <w:rsid w:val="00620000"/>
    <w:rsid w:val="00626479"/>
    <w:rsid w:val="0063251D"/>
    <w:rsid w:val="006338CD"/>
    <w:rsid w:val="006439AF"/>
    <w:rsid w:val="006503D4"/>
    <w:rsid w:val="0065587F"/>
    <w:rsid w:val="0066642A"/>
    <w:rsid w:val="00687002"/>
    <w:rsid w:val="00687AED"/>
    <w:rsid w:val="00693AF7"/>
    <w:rsid w:val="006B60E3"/>
    <w:rsid w:val="006E4EDA"/>
    <w:rsid w:val="006E5DE9"/>
    <w:rsid w:val="006F1D93"/>
    <w:rsid w:val="00716F99"/>
    <w:rsid w:val="00720701"/>
    <w:rsid w:val="00730D50"/>
    <w:rsid w:val="00734191"/>
    <w:rsid w:val="00737CFB"/>
    <w:rsid w:val="0074207A"/>
    <w:rsid w:val="0074536D"/>
    <w:rsid w:val="00796C02"/>
    <w:rsid w:val="007A143B"/>
    <w:rsid w:val="007A6789"/>
    <w:rsid w:val="007B0429"/>
    <w:rsid w:val="007B40B7"/>
    <w:rsid w:val="007E1493"/>
    <w:rsid w:val="007E38AE"/>
    <w:rsid w:val="007F0545"/>
    <w:rsid w:val="00824F3B"/>
    <w:rsid w:val="008316B0"/>
    <w:rsid w:val="008367C0"/>
    <w:rsid w:val="0085407A"/>
    <w:rsid w:val="00877445"/>
    <w:rsid w:val="008A0017"/>
    <w:rsid w:val="008B4568"/>
    <w:rsid w:val="008C5DF3"/>
    <w:rsid w:val="008D15DA"/>
    <w:rsid w:val="008D7DD1"/>
    <w:rsid w:val="008F7761"/>
    <w:rsid w:val="00905774"/>
    <w:rsid w:val="00912B10"/>
    <w:rsid w:val="0091420E"/>
    <w:rsid w:val="00930F12"/>
    <w:rsid w:val="00944154"/>
    <w:rsid w:val="009553CC"/>
    <w:rsid w:val="00960FAC"/>
    <w:rsid w:val="00971B22"/>
    <w:rsid w:val="00992AB0"/>
    <w:rsid w:val="009A3248"/>
    <w:rsid w:val="009A4426"/>
    <w:rsid w:val="009B7AE7"/>
    <w:rsid w:val="009C619C"/>
    <w:rsid w:val="009E7C36"/>
    <w:rsid w:val="00A00FE2"/>
    <w:rsid w:val="00A074AE"/>
    <w:rsid w:val="00A11212"/>
    <w:rsid w:val="00A11280"/>
    <w:rsid w:val="00A21564"/>
    <w:rsid w:val="00A25744"/>
    <w:rsid w:val="00A455F6"/>
    <w:rsid w:val="00A50071"/>
    <w:rsid w:val="00A51465"/>
    <w:rsid w:val="00A71D44"/>
    <w:rsid w:val="00A735BC"/>
    <w:rsid w:val="00A85C06"/>
    <w:rsid w:val="00A91F17"/>
    <w:rsid w:val="00A92CA9"/>
    <w:rsid w:val="00A935B6"/>
    <w:rsid w:val="00AB5C67"/>
    <w:rsid w:val="00AC248A"/>
    <w:rsid w:val="00AD4011"/>
    <w:rsid w:val="00B12ED1"/>
    <w:rsid w:val="00B13E77"/>
    <w:rsid w:val="00B24717"/>
    <w:rsid w:val="00B257B8"/>
    <w:rsid w:val="00B3177D"/>
    <w:rsid w:val="00B31BF0"/>
    <w:rsid w:val="00B47F53"/>
    <w:rsid w:val="00B55229"/>
    <w:rsid w:val="00B606A6"/>
    <w:rsid w:val="00B86182"/>
    <w:rsid w:val="00B94F22"/>
    <w:rsid w:val="00B957DC"/>
    <w:rsid w:val="00BA01DF"/>
    <w:rsid w:val="00BA1271"/>
    <w:rsid w:val="00BB17B3"/>
    <w:rsid w:val="00BC178E"/>
    <w:rsid w:val="00BE0299"/>
    <w:rsid w:val="00BE3A7A"/>
    <w:rsid w:val="00BE67B7"/>
    <w:rsid w:val="00BF5D27"/>
    <w:rsid w:val="00BF6D69"/>
    <w:rsid w:val="00C116F8"/>
    <w:rsid w:val="00C16598"/>
    <w:rsid w:val="00C16891"/>
    <w:rsid w:val="00C17AFE"/>
    <w:rsid w:val="00C2663A"/>
    <w:rsid w:val="00C31961"/>
    <w:rsid w:val="00C3280D"/>
    <w:rsid w:val="00C539F5"/>
    <w:rsid w:val="00C60A5C"/>
    <w:rsid w:val="00C62E0E"/>
    <w:rsid w:val="00C71576"/>
    <w:rsid w:val="00C7376B"/>
    <w:rsid w:val="00C97A0A"/>
    <w:rsid w:val="00CA7281"/>
    <w:rsid w:val="00CB1FA2"/>
    <w:rsid w:val="00CB6794"/>
    <w:rsid w:val="00CD1849"/>
    <w:rsid w:val="00CE5C02"/>
    <w:rsid w:val="00D24776"/>
    <w:rsid w:val="00D3650B"/>
    <w:rsid w:val="00D4085E"/>
    <w:rsid w:val="00D4730B"/>
    <w:rsid w:val="00D6428A"/>
    <w:rsid w:val="00D66313"/>
    <w:rsid w:val="00D96CD7"/>
    <w:rsid w:val="00DA1A05"/>
    <w:rsid w:val="00DA501D"/>
    <w:rsid w:val="00DF078F"/>
    <w:rsid w:val="00DF6294"/>
    <w:rsid w:val="00E23B34"/>
    <w:rsid w:val="00E24F5F"/>
    <w:rsid w:val="00E442AD"/>
    <w:rsid w:val="00E619E5"/>
    <w:rsid w:val="00E6380F"/>
    <w:rsid w:val="00E73856"/>
    <w:rsid w:val="00E76C2D"/>
    <w:rsid w:val="00E81244"/>
    <w:rsid w:val="00E81D2D"/>
    <w:rsid w:val="00E93B7A"/>
    <w:rsid w:val="00ED0396"/>
    <w:rsid w:val="00EE293C"/>
    <w:rsid w:val="00F032E3"/>
    <w:rsid w:val="00F320A3"/>
    <w:rsid w:val="00F3345B"/>
    <w:rsid w:val="00F37E23"/>
    <w:rsid w:val="00F4232F"/>
    <w:rsid w:val="00F54F3F"/>
    <w:rsid w:val="00F664EF"/>
    <w:rsid w:val="00F76D05"/>
    <w:rsid w:val="00F8387A"/>
    <w:rsid w:val="00F9636D"/>
    <w:rsid w:val="00FA1446"/>
    <w:rsid w:val="00FA1F8E"/>
    <w:rsid w:val="00FA6CEC"/>
    <w:rsid w:val="00FD6474"/>
    <w:rsid w:val="00FE1B77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E5F9AB-A691-4886-A8B4-D01D76F4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26479"/>
    <w:pPr>
      <w:jc w:val="center"/>
    </w:pPr>
    <w:rPr>
      <w:b/>
      <w:bCs/>
    </w:rPr>
  </w:style>
  <w:style w:type="paragraph" w:styleId="a4">
    <w:name w:val="Body Text"/>
    <w:basedOn w:val="a"/>
    <w:rsid w:val="00626479"/>
    <w:pPr>
      <w:shd w:val="clear" w:color="auto" w:fill="FFFFFF"/>
      <w:jc w:val="both"/>
    </w:pPr>
    <w:rPr>
      <w:color w:val="000000"/>
      <w:spacing w:val="-6"/>
      <w:sz w:val="30"/>
      <w:szCs w:val="30"/>
    </w:rPr>
  </w:style>
  <w:style w:type="paragraph" w:customStyle="1" w:styleId="a5">
    <w:name w:val="Знак Знак Знак Знак Знак Знак Знак Знак Знак Знак Знак Знак Знак Знак"/>
    <w:basedOn w:val="a"/>
    <w:rsid w:val="00CB1FA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205B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1961"/>
    <w:pPr>
      <w:ind w:left="720"/>
      <w:contextualSpacing/>
    </w:pPr>
  </w:style>
  <w:style w:type="paragraph" w:styleId="a8">
    <w:name w:val="Body Text Indent"/>
    <w:basedOn w:val="a"/>
    <w:link w:val="a9"/>
    <w:rsid w:val="00C319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31961"/>
    <w:rPr>
      <w:sz w:val="24"/>
      <w:szCs w:val="24"/>
    </w:rPr>
  </w:style>
  <w:style w:type="paragraph" w:styleId="3">
    <w:name w:val="Body Text Indent 3"/>
    <w:basedOn w:val="a"/>
    <w:link w:val="30"/>
    <w:rsid w:val="00F963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636D"/>
    <w:rPr>
      <w:sz w:val="16"/>
      <w:szCs w:val="16"/>
    </w:rPr>
  </w:style>
  <w:style w:type="paragraph" w:customStyle="1" w:styleId="underpoint">
    <w:name w:val="underpoint"/>
    <w:basedOn w:val="a"/>
    <w:rsid w:val="00A00FE2"/>
    <w:pPr>
      <w:ind w:firstLine="567"/>
      <w:jc w:val="both"/>
    </w:pPr>
    <w:rPr>
      <w:rFonts w:eastAsiaTheme="minorEastAsia"/>
    </w:rPr>
  </w:style>
  <w:style w:type="paragraph" w:customStyle="1" w:styleId="aa">
    <w:basedOn w:val="a"/>
    <w:next w:val="a3"/>
    <w:link w:val="ab"/>
    <w:qFormat/>
    <w:rsid w:val="00C60A5C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C60A5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5D58-04CB-4B92-9C21-851E6925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ЗАДАЧИ</vt:lpstr>
    </vt:vector>
  </TitlesOfParts>
  <Company>Minstat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creator>Elena.Ruskevich</dc:creator>
  <cp:lastModifiedBy>Ткаченко Татьяна Анатольевна</cp:lastModifiedBy>
  <cp:revision>39</cp:revision>
  <cp:lastPrinted>2023-06-12T10:04:00Z</cp:lastPrinted>
  <dcterms:created xsi:type="dcterms:W3CDTF">2019-04-09T11:57:00Z</dcterms:created>
  <dcterms:modified xsi:type="dcterms:W3CDTF">2026-02-10T08:06:00Z</dcterms:modified>
</cp:coreProperties>
</file>